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958" w:before="269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Актуализирован порядок осуществления федерального государственного контроля (надзора) в сфере обращения лекарственных средств</w:t>
      </w:r>
    </w:p>
    <w:p w14:paraId="02000000">
      <w:pPr>
        <w:spacing w:after="142" w:before="269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color w:val="333333"/>
          <w:spacing w:val="0"/>
          <w:sz w:val="28"/>
        </w:rPr>
        <w:t xml:space="preserve">  </w:t>
      </w:r>
      <w:r>
        <w:rPr>
          <w:rFonts w:ascii="Times New Roman" w:hAnsi="Times New Roman"/>
          <w:color w:val="333333"/>
          <w:spacing w:val="0"/>
          <w:sz w:val="28"/>
        </w:rPr>
        <w:t>   </w:t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Постановлением Правительства РФ от 15.11.2025 № 1811 внесены изменения в постановление Правительства Российской Федерации от 29.06.2021 № 1049</w:t>
      </w:r>
      <w:r>
        <w:rPr>
          <w:rFonts w:ascii="Times New Roman" w:hAnsi="Times New Roman"/>
          <w:b w:val="0"/>
        </w:rPr>
        <w:t xml:space="preserve"> «О федеральном государственном контроле (надзоре) в сфере обращения лекарственных средств</w:t>
      </w:r>
      <w:r>
        <w:rPr>
          <w:rFonts w:ascii="Times New Roman" w:hAnsi="Times New Roman"/>
          <w:b w:val="0"/>
        </w:rPr>
        <w:t xml:space="preserve">», </w:t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которыми актуализирован порядок осуществления федерального государственного контроля (надзора) в сфере обращения лекарственных средств. 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    В частности, установлено, что плановые контрольные (надзорные) мероприятия не проводятся: в отношении объектов государственного контроля в сфере обращения лекарственных средств для медицинского применения, отнесенных к категориям значительного, среднего, умеренного и низкого риска; в отношении объектов государст</w:t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венного контроля в сфере обращения лекарственных средств для ветеринарного применения. 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    Кроме того, скорректированы особенности проведения профилактических визитов и порядок обжалования контролируемыми лицами решений и действий (бездействия) контрольных органов и их должностных лиц. 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     Установлена возможность проведения контрольных (надзорных) мероприятий, профилактического визита и осуществления ряда контрольных (надзорных) действий с использованием мобильного приложения «Инспектор». 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       Также в  новой редакции изложены критерии тяжести потенциальных негативных последствий возможного несоблюдения обязательных требований и установлены показатели риска, присваиваемые для клинических исследований лекарственных препаратов для медицинского применения, доклинических исследований лекарственных средств для медицинского применения.</w:t>
      </w:r>
    </w:p>
    <w:p w14:paraId="03000000">
      <w:pPr>
        <w:spacing w:after="142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</w:p>
    <w:p w14:paraId="04000000">
      <w:pPr>
        <w:pStyle w:val="Style_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2025-12-08T09:21:39Z</dcterms:modified>
</cp:coreProperties>
</file>